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146" w:rsidRPr="005606CF" w:rsidRDefault="00BD3146" w:rsidP="00BD3146">
      <w:pPr>
        <w:rPr>
          <w:rFonts w:cs="Arial"/>
          <w:sz w:val="20"/>
          <w:szCs w:val="20"/>
        </w:rPr>
      </w:pPr>
      <w:r w:rsidRPr="00DF5896">
        <w:rPr>
          <w:rFonts w:ascii="Arial" w:eastAsia="Times New Roman" w:hAnsi="Arial" w:cs="Arial"/>
          <w:b/>
          <w:bCs/>
          <w:sz w:val="24"/>
          <w:szCs w:val="24"/>
          <w:u w:val="single"/>
          <w:lang w:eastAsia="en-AU"/>
        </w:rPr>
        <w:t>Su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en-AU"/>
        </w:rPr>
        <w:t>pplementary appendix</w:t>
      </w:r>
    </w:p>
    <w:p w:rsidR="00E05D2C" w:rsidRDefault="00E05D2C" w:rsidP="00E05D2C">
      <w:pPr>
        <w:rPr>
          <w:rFonts w:ascii="Arial" w:hAnsi="Arial" w:cs="Arial"/>
          <w:b/>
          <w:sz w:val="18"/>
          <w:szCs w:val="18"/>
        </w:rPr>
      </w:pPr>
      <w:bookmarkStart w:id="0" w:name="_Toc441229791"/>
      <w:bookmarkStart w:id="1" w:name="_Toc441238559"/>
      <w:r w:rsidRPr="00DF5896">
        <w:rPr>
          <w:rFonts w:ascii="Arial" w:hAnsi="Arial" w:cs="Arial"/>
          <w:b/>
          <w:sz w:val="18"/>
          <w:szCs w:val="18"/>
        </w:rPr>
        <w:t xml:space="preserve">Table </w:t>
      </w:r>
      <w:r w:rsidR="00BD3146">
        <w:rPr>
          <w:rFonts w:ascii="Arial" w:hAnsi="Arial" w:cs="Arial"/>
          <w:b/>
          <w:sz w:val="18"/>
          <w:szCs w:val="18"/>
        </w:rPr>
        <w:t>1</w:t>
      </w:r>
      <w:r w:rsidRPr="00DF5896">
        <w:rPr>
          <w:rFonts w:ascii="Arial" w:hAnsi="Arial" w:cs="Arial"/>
          <w:b/>
          <w:sz w:val="18"/>
          <w:szCs w:val="18"/>
        </w:rPr>
        <w:t>.</w:t>
      </w:r>
      <w:r w:rsidRPr="0086673E">
        <w:rPr>
          <w:rFonts w:ascii="Arial" w:hAnsi="Arial" w:cs="Arial"/>
          <w:b/>
          <w:sz w:val="18"/>
          <w:szCs w:val="18"/>
        </w:rPr>
        <w:t xml:space="preserve"> Reclassification of patient’s prognostic classification after addition of</w:t>
      </w:r>
      <w:r>
        <w:rPr>
          <w:rFonts w:ascii="Arial" w:hAnsi="Arial" w:cs="Arial"/>
          <w:b/>
          <w:sz w:val="18"/>
          <w:szCs w:val="18"/>
        </w:rPr>
        <w:t xml:space="preserve"> continuous</w:t>
      </w:r>
      <w:r w:rsidRPr="0086673E">
        <w:rPr>
          <w:rFonts w:ascii="Arial" w:hAnsi="Arial" w:cs="Arial"/>
          <w:b/>
          <w:sz w:val="18"/>
          <w:szCs w:val="18"/>
        </w:rPr>
        <w:t xml:space="preserve"> NLR to </w:t>
      </w:r>
      <w:r>
        <w:rPr>
          <w:rFonts w:ascii="Arial" w:hAnsi="Arial" w:cs="Arial"/>
          <w:b/>
          <w:sz w:val="18"/>
          <w:szCs w:val="18"/>
        </w:rPr>
        <w:t xml:space="preserve">(a) </w:t>
      </w:r>
      <w:r w:rsidRPr="0086673E">
        <w:rPr>
          <w:rFonts w:ascii="Arial" w:hAnsi="Arial" w:cs="Arial"/>
          <w:b/>
          <w:sz w:val="18"/>
          <w:szCs w:val="18"/>
        </w:rPr>
        <w:t xml:space="preserve">MSKCC </w:t>
      </w:r>
      <w:r>
        <w:rPr>
          <w:rFonts w:ascii="Arial" w:hAnsi="Arial" w:cs="Arial"/>
          <w:b/>
          <w:sz w:val="18"/>
          <w:szCs w:val="18"/>
        </w:rPr>
        <w:t>and (b) IMDC factors</w:t>
      </w:r>
    </w:p>
    <w:p w:rsidR="00E05D2C" w:rsidRPr="00187017" w:rsidRDefault="00E05D2C" w:rsidP="00802D2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</w:p>
    <w:tbl>
      <w:tblPr>
        <w:tblW w:w="5886" w:type="dxa"/>
        <w:jc w:val="center"/>
        <w:tblLook w:val="04A0" w:firstRow="1" w:lastRow="0" w:firstColumn="1" w:lastColumn="0" w:noHBand="0" w:noVBand="1"/>
      </w:tblPr>
      <w:tblGrid>
        <w:gridCol w:w="2986"/>
        <w:gridCol w:w="786"/>
        <w:gridCol w:w="1387"/>
        <w:gridCol w:w="727"/>
      </w:tblGrid>
      <w:tr w:rsidR="00E05D2C" w:rsidRPr="00187017" w:rsidTr="005402A0">
        <w:trPr>
          <w:jc w:val="center"/>
        </w:trPr>
        <w:tc>
          <w:tcPr>
            <w:tcW w:w="298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Reclassification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with NLR</w:t>
            </w:r>
          </w:p>
        </w:tc>
      </w:tr>
      <w:tr w:rsidR="00E05D2C" w:rsidRPr="00187017" w:rsidTr="005402A0">
        <w:trPr>
          <w:jc w:val="center"/>
        </w:trPr>
        <w:tc>
          <w:tcPr>
            <w:tcW w:w="2986" w:type="dxa"/>
            <w:vMerge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Good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Intermediate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Poor</w:t>
            </w:r>
          </w:p>
        </w:tc>
      </w:tr>
      <w:tr w:rsidR="00E05D2C" w:rsidRPr="00187017" w:rsidTr="005402A0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MSKCC base model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classification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Number of patients</w:t>
            </w:r>
          </w:p>
        </w:tc>
      </w:tr>
      <w:tr w:rsidR="00E05D2C" w:rsidRPr="00187017" w:rsidTr="005402A0">
        <w:trPr>
          <w:jc w:val="center"/>
        </w:trPr>
        <w:tc>
          <w:tcPr>
            <w:tcW w:w="5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Patients dead at 24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months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(n=415)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Intermediate</w:t>
            </w:r>
          </w:p>
        </w:tc>
        <w:tc>
          <w:tcPr>
            <w:tcW w:w="786" w:type="dxa"/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Poor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E05D2C" w:rsidRPr="00187017" w:rsidTr="005402A0">
        <w:trPr>
          <w:jc w:val="center"/>
        </w:trPr>
        <w:tc>
          <w:tcPr>
            <w:tcW w:w="5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Patients alive at 24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months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(n=636)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Intermediate</w:t>
            </w:r>
          </w:p>
        </w:tc>
        <w:tc>
          <w:tcPr>
            <w:tcW w:w="786" w:type="dxa"/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7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Poor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802D23" w:rsidRDefault="00802D23" w:rsidP="00802D23">
      <w:pPr>
        <w:spacing w:before="120" w:after="120" w:line="240" w:lineRule="auto"/>
        <w:ind w:left="1559" w:right="1230" w:hanging="155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Overall net reclassification improvement= [(</w:t>
      </w:r>
      <w:r w:rsidR="004C793F">
        <w:rPr>
          <w:rFonts w:ascii="Arial" w:hAnsi="Arial" w:cs="Arial"/>
          <w:sz w:val="18"/>
          <w:szCs w:val="18"/>
        </w:rPr>
        <w:t>41-17</w:t>
      </w:r>
      <w:r>
        <w:rPr>
          <w:rFonts w:ascii="Arial" w:hAnsi="Arial" w:cs="Arial"/>
          <w:sz w:val="18"/>
          <w:szCs w:val="18"/>
        </w:rPr>
        <w:t>)/415] + [(</w:t>
      </w:r>
      <w:r w:rsidR="004C793F">
        <w:rPr>
          <w:rFonts w:ascii="Arial" w:hAnsi="Arial" w:cs="Arial"/>
          <w:sz w:val="18"/>
          <w:szCs w:val="18"/>
        </w:rPr>
        <w:t>5-80</w:t>
      </w:r>
      <w:r>
        <w:rPr>
          <w:rFonts w:ascii="Arial" w:hAnsi="Arial" w:cs="Arial"/>
          <w:sz w:val="18"/>
          <w:szCs w:val="18"/>
        </w:rPr>
        <w:t xml:space="preserve">)/636] </w:t>
      </w:r>
      <w:r w:rsidR="004C793F">
        <w:rPr>
          <w:rFonts w:ascii="Arial" w:hAnsi="Arial" w:cs="Arial"/>
          <w:sz w:val="18"/>
          <w:szCs w:val="18"/>
        </w:rPr>
        <w:t>= -0.002</w:t>
      </w:r>
    </w:p>
    <w:p w:rsidR="00802D23" w:rsidRDefault="00802D23" w:rsidP="00802D23">
      <w:pPr>
        <w:spacing w:after="80" w:line="240" w:lineRule="auto"/>
        <w:ind w:left="1559" w:right="1230" w:hanging="11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EC807" wp14:editId="10BC71B0">
                <wp:simplePos x="0" y="0"/>
                <wp:positionH relativeFrom="column">
                  <wp:posOffset>1013460</wp:posOffset>
                </wp:positionH>
                <wp:positionV relativeFrom="paragraph">
                  <wp:posOffset>20320</wp:posOffset>
                </wp:positionV>
                <wp:extent cx="266700" cy="1066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06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96E36E" id="Rectangle 1" o:spid="_x0000_s1026" style="position:absolute;margin-left:79.8pt;margin-top:1.6pt;width:21pt;height: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" fillcolor="#d8d8d8 [2732]" stroked="f" strokeweight="1pt"/>
            </w:pict>
          </mc:Fallback>
        </mc:AlternateContent>
      </w:r>
      <w:r>
        <w:rPr>
          <w:rFonts w:ascii="Arial" w:hAnsi="Arial" w:cs="Arial"/>
          <w:sz w:val="18"/>
          <w:szCs w:val="18"/>
        </w:rPr>
        <w:t xml:space="preserve">              </w:t>
      </w:r>
      <w:proofErr w:type="gramStart"/>
      <w:r>
        <w:rPr>
          <w:rFonts w:ascii="Arial" w:hAnsi="Arial" w:cs="Arial"/>
          <w:sz w:val="18"/>
          <w:szCs w:val="18"/>
        </w:rPr>
        <w:t>reclassification</w:t>
      </w:r>
      <w:proofErr w:type="gramEnd"/>
      <w:r>
        <w:rPr>
          <w:rFonts w:ascii="Arial" w:hAnsi="Arial" w:cs="Arial"/>
          <w:sz w:val="18"/>
          <w:szCs w:val="18"/>
        </w:rPr>
        <w:t xml:space="preserve"> to a lower risk group              </w:t>
      </w:r>
    </w:p>
    <w:p w:rsidR="00802D23" w:rsidRPr="005C0AA1" w:rsidRDefault="00802D23" w:rsidP="00802D23">
      <w:pPr>
        <w:spacing w:after="80" w:line="240" w:lineRule="auto"/>
        <w:ind w:left="1559" w:right="1230" w:hanging="11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6228CF" wp14:editId="58C445B2">
                <wp:simplePos x="0" y="0"/>
                <wp:positionH relativeFrom="column">
                  <wp:posOffset>1013460</wp:posOffset>
                </wp:positionH>
                <wp:positionV relativeFrom="paragraph">
                  <wp:posOffset>22860</wp:posOffset>
                </wp:positionV>
                <wp:extent cx="266700" cy="1066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06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1CB0A8" id="Rectangle 2" o:spid="_x0000_s1026" style="position:absolute;margin-left:79.8pt;margin-top:1.8pt;width:21pt;height: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" fillcolor="#a5a5a5 [2092]" stroked="f" strokeweight="1pt"/>
            </w:pict>
          </mc:Fallback>
        </mc:AlternateContent>
      </w:r>
      <w:r>
        <w:rPr>
          <w:rFonts w:ascii="Arial" w:hAnsi="Arial" w:cs="Arial"/>
          <w:sz w:val="18"/>
          <w:szCs w:val="18"/>
        </w:rPr>
        <w:t xml:space="preserve">              </w:t>
      </w:r>
      <w:proofErr w:type="gramStart"/>
      <w:r>
        <w:rPr>
          <w:rFonts w:ascii="Arial" w:hAnsi="Arial" w:cs="Arial"/>
          <w:sz w:val="18"/>
          <w:szCs w:val="18"/>
        </w:rPr>
        <w:t>reclassification</w:t>
      </w:r>
      <w:proofErr w:type="gramEnd"/>
      <w:r>
        <w:rPr>
          <w:rFonts w:ascii="Arial" w:hAnsi="Arial" w:cs="Arial"/>
          <w:sz w:val="18"/>
          <w:szCs w:val="18"/>
        </w:rPr>
        <w:t xml:space="preserve"> to a higher risk group</w:t>
      </w:r>
    </w:p>
    <w:p w:rsidR="00E05D2C" w:rsidRPr="00802D23" w:rsidRDefault="00E05D2C" w:rsidP="00E05D2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b)</w:t>
      </w:r>
    </w:p>
    <w:tbl>
      <w:tblPr>
        <w:tblW w:w="5886" w:type="dxa"/>
        <w:jc w:val="center"/>
        <w:tblLook w:val="04A0" w:firstRow="1" w:lastRow="0" w:firstColumn="1" w:lastColumn="0" w:noHBand="0" w:noVBand="1"/>
      </w:tblPr>
      <w:tblGrid>
        <w:gridCol w:w="2986"/>
        <w:gridCol w:w="786"/>
        <w:gridCol w:w="1387"/>
        <w:gridCol w:w="727"/>
      </w:tblGrid>
      <w:tr w:rsidR="00E05D2C" w:rsidRPr="00187017" w:rsidTr="005402A0">
        <w:trPr>
          <w:jc w:val="center"/>
        </w:trPr>
        <w:tc>
          <w:tcPr>
            <w:tcW w:w="298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Reclassification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with NLR</w:t>
            </w:r>
          </w:p>
        </w:tc>
      </w:tr>
      <w:tr w:rsidR="00E05D2C" w:rsidRPr="00187017" w:rsidTr="005402A0">
        <w:trPr>
          <w:jc w:val="center"/>
        </w:trPr>
        <w:tc>
          <w:tcPr>
            <w:tcW w:w="2986" w:type="dxa"/>
            <w:vMerge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Good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Intermediate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Poor</w:t>
            </w:r>
          </w:p>
        </w:tc>
      </w:tr>
      <w:tr w:rsidR="00E05D2C" w:rsidRPr="00187017" w:rsidTr="005402A0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IMDC base model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classification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017">
              <w:rPr>
                <w:rFonts w:ascii="Arial" w:hAnsi="Arial" w:cs="Arial"/>
                <w:b/>
                <w:sz w:val="18"/>
                <w:szCs w:val="18"/>
              </w:rPr>
              <w:t>Number of patients</w:t>
            </w:r>
          </w:p>
        </w:tc>
      </w:tr>
      <w:tr w:rsidR="00E05D2C" w:rsidRPr="00187017" w:rsidTr="005402A0">
        <w:trPr>
          <w:jc w:val="center"/>
        </w:trPr>
        <w:tc>
          <w:tcPr>
            <w:tcW w:w="5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Patients dead at 24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months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(n=416)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Intermediate</w:t>
            </w:r>
          </w:p>
        </w:tc>
        <w:tc>
          <w:tcPr>
            <w:tcW w:w="786" w:type="dxa"/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Poor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E05D2C" w:rsidRPr="00187017" w:rsidTr="005402A0">
        <w:trPr>
          <w:jc w:val="center"/>
        </w:trPr>
        <w:tc>
          <w:tcPr>
            <w:tcW w:w="5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Patients alive at 24</w:t>
            </w:r>
            <w:r w:rsidRPr="00187017">
              <w:rPr>
                <w:rFonts w:ascii="Arial" w:hAnsi="Arial" w:cs="Arial"/>
                <w:b/>
                <w:sz w:val="18"/>
                <w:szCs w:val="18"/>
              </w:rPr>
              <w:t xml:space="preserve"> months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(n=642)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Intermediate</w:t>
            </w:r>
          </w:p>
        </w:tc>
        <w:tc>
          <w:tcPr>
            <w:tcW w:w="786" w:type="dxa"/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87" w:type="dxa"/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05D2C" w:rsidRPr="00187017" w:rsidTr="00802D23">
        <w:trPr>
          <w:jc w:val="center"/>
        </w:trPr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Poor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0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:rsidR="00E05D2C" w:rsidRPr="00187017" w:rsidRDefault="00E05D2C" w:rsidP="005402A0">
            <w:pPr>
              <w:pStyle w:val="NoSpacing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802D23" w:rsidRDefault="00802D23" w:rsidP="00802D23">
      <w:pPr>
        <w:spacing w:before="120" w:after="120" w:line="240" w:lineRule="auto"/>
        <w:ind w:left="1559" w:right="1230" w:hanging="155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18"/>
          <w:szCs w:val="18"/>
        </w:rPr>
        <w:t>Overall net reclassification improvement= [(</w:t>
      </w:r>
      <w:r w:rsidR="004C793F">
        <w:rPr>
          <w:rFonts w:ascii="Arial" w:hAnsi="Arial" w:cs="Arial"/>
          <w:sz w:val="18"/>
          <w:szCs w:val="18"/>
        </w:rPr>
        <w:t>40</w:t>
      </w:r>
      <w:r>
        <w:rPr>
          <w:rFonts w:ascii="Arial" w:hAnsi="Arial" w:cs="Arial"/>
          <w:sz w:val="18"/>
          <w:szCs w:val="18"/>
        </w:rPr>
        <w:t>-</w:t>
      </w:r>
      <w:r w:rsidR="004C793F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9)</w:t>
      </w:r>
      <w:r w:rsidR="004C793F">
        <w:rPr>
          <w:rFonts w:ascii="Arial" w:hAnsi="Arial" w:cs="Arial"/>
          <w:sz w:val="18"/>
          <w:szCs w:val="18"/>
        </w:rPr>
        <w:t>/416</w:t>
      </w:r>
      <w:r>
        <w:rPr>
          <w:rFonts w:ascii="Arial" w:hAnsi="Arial" w:cs="Arial"/>
          <w:sz w:val="18"/>
          <w:szCs w:val="18"/>
        </w:rPr>
        <w:t>] + [(</w:t>
      </w:r>
      <w:r w:rsidR="004C793F">
        <w:rPr>
          <w:rFonts w:ascii="Arial" w:hAnsi="Arial" w:cs="Arial"/>
          <w:sz w:val="18"/>
          <w:szCs w:val="18"/>
        </w:rPr>
        <w:t>49-75</w:t>
      </w:r>
      <w:r>
        <w:rPr>
          <w:rFonts w:ascii="Arial" w:hAnsi="Arial" w:cs="Arial"/>
          <w:sz w:val="18"/>
          <w:szCs w:val="18"/>
        </w:rPr>
        <w:t>)/</w:t>
      </w:r>
      <w:r w:rsidR="004C793F">
        <w:rPr>
          <w:rFonts w:ascii="Arial" w:hAnsi="Arial" w:cs="Arial"/>
          <w:sz w:val="18"/>
          <w:szCs w:val="18"/>
        </w:rPr>
        <w:t>642</w:t>
      </w:r>
      <w:r>
        <w:rPr>
          <w:rFonts w:ascii="Arial" w:hAnsi="Arial" w:cs="Arial"/>
          <w:sz w:val="18"/>
          <w:szCs w:val="18"/>
        </w:rPr>
        <w:t xml:space="preserve">] = </w:t>
      </w:r>
      <w:r w:rsidR="004C793F">
        <w:rPr>
          <w:rFonts w:ascii="Arial" w:hAnsi="Arial" w:cs="Arial"/>
          <w:sz w:val="18"/>
          <w:szCs w:val="18"/>
        </w:rPr>
        <w:t>0.01</w:t>
      </w:r>
    </w:p>
    <w:p w:rsidR="00802D23" w:rsidRDefault="00802D23" w:rsidP="00802D23">
      <w:pPr>
        <w:spacing w:after="80" w:line="240" w:lineRule="auto"/>
        <w:ind w:left="1559" w:right="1230" w:hanging="11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2EC807" wp14:editId="10BC71B0">
                <wp:simplePos x="0" y="0"/>
                <wp:positionH relativeFrom="column">
                  <wp:posOffset>1013460</wp:posOffset>
                </wp:positionH>
                <wp:positionV relativeFrom="paragraph">
                  <wp:posOffset>20320</wp:posOffset>
                </wp:positionV>
                <wp:extent cx="266700" cy="1066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06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238275" id="Rectangle 3" o:spid="_x0000_s1026" style="position:absolute;margin-left:79.8pt;margin-top:1.6pt;width:21pt;height:8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" fillcolor="#d8d8d8 [2732]" stroked="f" strokeweight="1pt"/>
            </w:pict>
          </mc:Fallback>
        </mc:AlternateContent>
      </w:r>
      <w:r>
        <w:rPr>
          <w:rFonts w:ascii="Arial" w:hAnsi="Arial" w:cs="Arial"/>
          <w:sz w:val="18"/>
          <w:szCs w:val="18"/>
        </w:rPr>
        <w:t xml:space="preserve">              </w:t>
      </w:r>
      <w:proofErr w:type="gramStart"/>
      <w:r>
        <w:rPr>
          <w:rFonts w:ascii="Arial" w:hAnsi="Arial" w:cs="Arial"/>
          <w:sz w:val="18"/>
          <w:szCs w:val="18"/>
        </w:rPr>
        <w:t>reclassification</w:t>
      </w:r>
      <w:proofErr w:type="gramEnd"/>
      <w:r>
        <w:rPr>
          <w:rFonts w:ascii="Arial" w:hAnsi="Arial" w:cs="Arial"/>
          <w:sz w:val="18"/>
          <w:szCs w:val="18"/>
        </w:rPr>
        <w:t xml:space="preserve"> to a lower risk group              </w:t>
      </w:r>
    </w:p>
    <w:p w:rsidR="00E05D2C" w:rsidRDefault="00802D23" w:rsidP="00802D23">
      <w:pPr>
        <w:spacing w:after="80" w:line="240" w:lineRule="auto"/>
        <w:ind w:left="1559" w:right="1230" w:hanging="119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228CF" wp14:editId="58C445B2">
                <wp:simplePos x="0" y="0"/>
                <wp:positionH relativeFrom="column">
                  <wp:posOffset>1013460</wp:posOffset>
                </wp:positionH>
                <wp:positionV relativeFrom="paragraph">
                  <wp:posOffset>22860</wp:posOffset>
                </wp:positionV>
                <wp:extent cx="266700" cy="1066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06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48A44D" id="Rectangle 4" o:spid="_x0000_s1026" style="position:absolute;margin-left:79.8pt;margin-top:1.8pt;width:21pt;height: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" fillcolor="#a5a5a5 [2092]" stroked="f" strokeweight="1pt"/>
            </w:pict>
          </mc:Fallback>
        </mc:AlternateContent>
      </w:r>
      <w:r>
        <w:rPr>
          <w:rFonts w:ascii="Arial" w:hAnsi="Arial" w:cs="Arial"/>
          <w:sz w:val="18"/>
          <w:szCs w:val="18"/>
        </w:rPr>
        <w:t xml:space="preserve">              </w:t>
      </w:r>
      <w:proofErr w:type="gramStart"/>
      <w:r>
        <w:rPr>
          <w:rFonts w:ascii="Arial" w:hAnsi="Arial" w:cs="Arial"/>
          <w:sz w:val="18"/>
          <w:szCs w:val="18"/>
        </w:rPr>
        <w:t>reclassification</w:t>
      </w:r>
      <w:proofErr w:type="gramEnd"/>
      <w:r>
        <w:rPr>
          <w:rFonts w:ascii="Arial" w:hAnsi="Arial" w:cs="Arial"/>
          <w:sz w:val="18"/>
          <w:szCs w:val="18"/>
        </w:rPr>
        <w:t xml:space="preserve"> to a higher risk group</w:t>
      </w:r>
      <w:r w:rsidR="00E05D2C">
        <w:rPr>
          <w:rFonts w:ascii="Arial" w:hAnsi="Arial" w:cs="Arial"/>
        </w:rPr>
        <w:br w:type="page"/>
      </w:r>
    </w:p>
    <w:p w:rsidR="007971C3" w:rsidRPr="0055157D" w:rsidRDefault="007971C3" w:rsidP="007971C3">
      <w:pPr>
        <w:pStyle w:val="Caption"/>
        <w:keepNext/>
        <w:rPr>
          <w:rFonts w:ascii="Arial" w:hAnsi="Arial" w:cs="Arial"/>
          <w:color w:val="auto"/>
        </w:rPr>
      </w:pPr>
      <w:r w:rsidRPr="0055157D">
        <w:rPr>
          <w:rFonts w:ascii="Arial" w:hAnsi="Arial" w:cs="Arial"/>
          <w:color w:val="auto"/>
        </w:rPr>
        <w:lastRenderedPageBreak/>
        <w:t xml:space="preserve">Table </w:t>
      </w:r>
      <w:r w:rsidR="00BD3146">
        <w:rPr>
          <w:rFonts w:ascii="Arial" w:hAnsi="Arial" w:cs="Arial"/>
          <w:color w:val="auto"/>
        </w:rPr>
        <w:t>2</w:t>
      </w:r>
      <w:r w:rsidR="006C3067">
        <w:rPr>
          <w:rFonts w:ascii="Arial" w:hAnsi="Arial" w:cs="Arial"/>
          <w:color w:val="auto"/>
        </w:rPr>
        <w:t>.</w:t>
      </w:r>
      <w:r w:rsidRPr="0055157D">
        <w:rPr>
          <w:rFonts w:ascii="Arial" w:hAnsi="Arial" w:cs="Arial"/>
          <w:color w:val="auto"/>
        </w:rPr>
        <w:t xml:space="preserve"> NLR change from baseline, n (%)</w:t>
      </w:r>
      <w:bookmarkEnd w:id="0"/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6"/>
        <w:gridCol w:w="710"/>
        <w:gridCol w:w="840"/>
        <w:gridCol w:w="710"/>
        <w:gridCol w:w="840"/>
        <w:gridCol w:w="710"/>
        <w:gridCol w:w="840"/>
        <w:gridCol w:w="710"/>
        <w:gridCol w:w="840"/>
      </w:tblGrid>
      <w:tr w:rsidR="007971C3" w:rsidRPr="0055157D" w:rsidTr="00354FB9">
        <w:trPr>
          <w:jc w:val="center"/>
        </w:trPr>
        <w:tc>
          <w:tcPr>
            <w:tcW w:w="1886" w:type="dxa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i/>
                <w:sz w:val="18"/>
                <w:szCs w:val="18"/>
              </w:rPr>
              <w:t>From baseline to:</w:t>
            </w:r>
          </w:p>
        </w:tc>
        <w:tc>
          <w:tcPr>
            <w:tcW w:w="1550" w:type="dxa"/>
            <w:gridSpan w:val="2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Week 6</w:t>
            </w:r>
          </w:p>
        </w:tc>
        <w:tc>
          <w:tcPr>
            <w:tcW w:w="1550" w:type="dxa"/>
            <w:gridSpan w:val="2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Week 12</w:t>
            </w:r>
          </w:p>
        </w:tc>
        <w:tc>
          <w:tcPr>
            <w:tcW w:w="1550" w:type="dxa"/>
            <w:gridSpan w:val="2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Week 18</w:t>
            </w:r>
          </w:p>
        </w:tc>
        <w:tc>
          <w:tcPr>
            <w:tcW w:w="1550" w:type="dxa"/>
            <w:gridSpan w:val="2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Week 24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  <w:tcBorders>
              <w:top w:val="nil"/>
              <w:bottom w:val="single" w:sz="4" w:space="0" w:color="auto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bottom w:val="single" w:sz="4" w:space="0" w:color="auto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N (%)</w:t>
            </w:r>
          </w:p>
        </w:tc>
        <w:tc>
          <w:tcPr>
            <w:tcW w:w="1550" w:type="dxa"/>
            <w:gridSpan w:val="2"/>
            <w:tcBorders>
              <w:top w:val="nil"/>
              <w:bottom w:val="single" w:sz="4" w:space="0" w:color="auto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N (%)</w:t>
            </w:r>
          </w:p>
        </w:tc>
        <w:tc>
          <w:tcPr>
            <w:tcW w:w="1550" w:type="dxa"/>
            <w:gridSpan w:val="2"/>
            <w:tcBorders>
              <w:top w:val="nil"/>
              <w:bottom w:val="single" w:sz="4" w:space="0" w:color="auto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N (%)</w:t>
            </w:r>
          </w:p>
        </w:tc>
        <w:tc>
          <w:tcPr>
            <w:tcW w:w="1550" w:type="dxa"/>
            <w:gridSpan w:val="2"/>
            <w:tcBorders>
              <w:top w:val="nil"/>
              <w:bottom w:val="single" w:sz="4" w:space="0" w:color="auto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N (%)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  <w:tcBorders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High to Low</w:t>
            </w:r>
          </w:p>
        </w:tc>
        <w:tc>
          <w:tcPr>
            <w:tcW w:w="710" w:type="dxa"/>
            <w:tcBorders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 xml:space="preserve">115 </w:t>
            </w:r>
          </w:p>
        </w:tc>
        <w:tc>
          <w:tcPr>
            <w:tcW w:w="840" w:type="dxa"/>
            <w:tcBorders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(11%)</w:t>
            </w:r>
          </w:p>
        </w:tc>
        <w:tc>
          <w:tcPr>
            <w:tcW w:w="710" w:type="dxa"/>
            <w:tcBorders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 xml:space="preserve">98 </w:t>
            </w:r>
          </w:p>
        </w:tc>
        <w:tc>
          <w:tcPr>
            <w:tcW w:w="840" w:type="dxa"/>
            <w:tcBorders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(11%)</w:t>
            </w:r>
          </w:p>
        </w:tc>
        <w:tc>
          <w:tcPr>
            <w:tcW w:w="710" w:type="dxa"/>
            <w:tcBorders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(10%)</w:t>
            </w:r>
          </w:p>
        </w:tc>
        <w:tc>
          <w:tcPr>
            <w:tcW w:w="710" w:type="dxa"/>
            <w:tcBorders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40" w:type="dxa"/>
            <w:tcBorders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(10%)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  <w:tcBorders>
              <w:top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Low to High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(2%)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(2%)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(1%)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(2%)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  <w:tcBorders>
              <w:top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Remain High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(3%)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(3%)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(2%)</w:t>
            </w:r>
          </w:p>
        </w:tc>
        <w:tc>
          <w:tcPr>
            <w:tcW w:w="710" w:type="dxa"/>
            <w:tcBorders>
              <w:top w:val="nil"/>
              <w:bottom w:val="nil"/>
              <w:right w:val="nil"/>
            </w:tcBorders>
            <w:vAlign w:val="bottom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(2%)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  <w:tcBorders>
              <w:top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5157D">
              <w:rPr>
                <w:rFonts w:ascii="Arial" w:hAnsi="Arial" w:cs="Arial"/>
                <w:b/>
                <w:sz w:val="18"/>
                <w:szCs w:val="18"/>
              </w:rPr>
              <w:t>Remain low</w:t>
            </w:r>
          </w:p>
        </w:tc>
        <w:tc>
          <w:tcPr>
            <w:tcW w:w="710" w:type="dxa"/>
            <w:tcBorders>
              <w:top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nil"/>
              <w:left w:val="nil"/>
            </w:tcBorders>
          </w:tcPr>
          <w:p w:rsidR="007971C3" w:rsidRPr="0055157D" w:rsidRDefault="007971C3" w:rsidP="006C3067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(84%)</w:t>
            </w:r>
          </w:p>
        </w:tc>
        <w:tc>
          <w:tcPr>
            <w:tcW w:w="710" w:type="dxa"/>
            <w:tcBorders>
              <w:top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748</w:t>
            </w:r>
          </w:p>
        </w:tc>
        <w:tc>
          <w:tcPr>
            <w:tcW w:w="840" w:type="dxa"/>
            <w:tcBorders>
              <w:top w:val="nil"/>
              <w:lef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(84%)</w:t>
            </w:r>
          </w:p>
        </w:tc>
        <w:tc>
          <w:tcPr>
            <w:tcW w:w="710" w:type="dxa"/>
            <w:tcBorders>
              <w:top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658</w:t>
            </w:r>
          </w:p>
        </w:tc>
        <w:tc>
          <w:tcPr>
            <w:tcW w:w="840" w:type="dxa"/>
            <w:tcBorders>
              <w:top w:val="nil"/>
              <w:lef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(86%)</w:t>
            </w:r>
          </w:p>
        </w:tc>
        <w:tc>
          <w:tcPr>
            <w:tcW w:w="710" w:type="dxa"/>
            <w:tcBorders>
              <w:top w:val="nil"/>
              <w:righ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582</w:t>
            </w:r>
          </w:p>
        </w:tc>
        <w:tc>
          <w:tcPr>
            <w:tcW w:w="840" w:type="dxa"/>
            <w:tcBorders>
              <w:top w:val="nil"/>
              <w:left w:val="nil"/>
            </w:tcBorders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(87%)</w:t>
            </w:r>
          </w:p>
        </w:tc>
      </w:tr>
      <w:tr w:rsidR="007971C3" w:rsidRPr="0055157D" w:rsidTr="00354FB9">
        <w:trPr>
          <w:jc w:val="center"/>
        </w:trPr>
        <w:tc>
          <w:tcPr>
            <w:tcW w:w="1886" w:type="dxa"/>
          </w:tcPr>
          <w:p w:rsidR="007971C3" w:rsidRPr="00761298" w:rsidRDefault="007971C3" w:rsidP="006C306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61298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550" w:type="dxa"/>
            <w:gridSpan w:val="2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1035</w:t>
            </w:r>
          </w:p>
        </w:tc>
        <w:tc>
          <w:tcPr>
            <w:tcW w:w="1550" w:type="dxa"/>
            <w:gridSpan w:val="2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890</w:t>
            </w:r>
          </w:p>
        </w:tc>
        <w:tc>
          <w:tcPr>
            <w:tcW w:w="1550" w:type="dxa"/>
            <w:gridSpan w:val="2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762</w:t>
            </w:r>
          </w:p>
        </w:tc>
        <w:tc>
          <w:tcPr>
            <w:tcW w:w="1550" w:type="dxa"/>
            <w:gridSpan w:val="2"/>
          </w:tcPr>
          <w:p w:rsidR="007971C3" w:rsidRPr="0055157D" w:rsidRDefault="007971C3" w:rsidP="006C3067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7D">
              <w:rPr>
                <w:rFonts w:ascii="Arial" w:hAnsi="Arial" w:cs="Arial"/>
                <w:sz w:val="18"/>
                <w:szCs w:val="18"/>
              </w:rPr>
              <w:t>670</w:t>
            </w:r>
          </w:p>
        </w:tc>
      </w:tr>
    </w:tbl>
    <w:p w:rsidR="007971C3" w:rsidRPr="0055157D" w:rsidRDefault="007971C3" w:rsidP="007971C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971C3" w:rsidRPr="003C7615" w:rsidRDefault="007971C3" w:rsidP="007971C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971C3" w:rsidRDefault="007971C3" w:rsidP="007971C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b/>
          <w:bCs/>
          <w:sz w:val="20"/>
          <w:szCs w:val="20"/>
          <w:shd w:val="clear" w:color="auto" w:fill="FFFFFF"/>
        </w:rPr>
      </w:pPr>
    </w:p>
    <w:p w:rsidR="00F3380F" w:rsidRDefault="00F3380F">
      <w:bookmarkStart w:id="2" w:name="_GoBack"/>
      <w:bookmarkEnd w:id="2"/>
    </w:p>
    <w:sectPr w:rsidR="00F338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1C3"/>
    <w:rsid w:val="00354FB9"/>
    <w:rsid w:val="004C793F"/>
    <w:rsid w:val="006C3067"/>
    <w:rsid w:val="007971C3"/>
    <w:rsid w:val="00802D23"/>
    <w:rsid w:val="00A71A30"/>
    <w:rsid w:val="00B5642A"/>
    <w:rsid w:val="00B61F4A"/>
    <w:rsid w:val="00BD3146"/>
    <w:rsid w:val="00E05D2C"/>
    <w:rsid w:val="00F3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B607A"/>
  <w15:chartTrackingRefBased/>
  <w15:docId w15:val="{CB91CB22-F0C8-4204-BB25-7D2BEED46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1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71C3"/>
    <w:pPr>
      <w:spacing w:after="0" w:line="240" w:lineRule="auto"/>
    </w:pPr>
  </w:style>
  <w:style w:type="table" w:styleId="TableGrid">
    <w:name w:val="Table Grid"/>
    <w:basedOn w:val="TableNormal"/>
    <w:uiPriority w:val="59"/>
    <w:rsid w:val="00797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1C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971C3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D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NHMRC CTC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 Tjokrowidjaja</dc:creator>
  <cp:keywords/>
  <dc:description/>
  <cp:lastModifiedBy>Angelina Tjokrowidjaja</cp:lastModifiedBy>
  <cp:revision>2</cp:revision>
  <dcterms:created xsi:type="dcterms:W3CDTF">2019-07-30T00:40:00Z</dcterms:created>
  <dcterms:modified xsi:type="dcterms:W3CDTF">2019-07-30T00:40:00Z</dcterms:modified>
</cp:coreProperties>
</file>